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782B1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Taahhüt Hakkında: 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Kampanya kapsamında taahhüt istenmez; iptal edilen hizmetler için cayma bedeli çıkarılmaz. Ancak aktivasyon ücreti iade edilmez.</w:t>
      </w:r>
    </w:p>
    <w:p w14:paraId="155D9C8A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Vergilendirme: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 Aylık paket ücretine KDV ve ÖİV </w:t>
      </w:r>
      <w:proofErr w:type="gramStart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dahildir</w:t>
      </w:r>
      <w:proofErr w:type="gramEnd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434B249D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Kurulum: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Fiber kampanyasında 1000 TL kurulum ve aktivasyon ücreti alınmaktadır.</w:t>
      </w:r>
    </w:p>
    <w:p w14:paraId="34C863A4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Altyapı Bilgisi: 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Fiber altyapılı internet abonelikleri </w:t>
      </w:r>
      <w:proofErr w:type="spellStart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telekom</w:t>
      </w:r>
      <w:proofErr w:type="spellEnd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altyapısından sunulmakta olup, müşteriye sunulan paket hızı altyapının desteklediği en yüksek limit kadar olacaktır.</w:t>
      </w:r>
    </w:p>
    <w:p w14:paraId="06A364CC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Operatör Değişikliği: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Diğer operatörlerden geçiş (</w:t>
      </w:r>
      <w:proofErr w:type="spellStart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Churn</w:t>
      </w:r>
      <w:proofErr w:type="spellEnd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) yapan abonelerden herhangi bir ücret alınmamaktadır.</w:t>
      </w:r>
    </w:p>
    <w:p w14:paraId="455E8DE5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Fatura Gönderimi: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 Faturanız, tarafınızca belirtilen e-posta adresine ve cep telefonunuza SMS ile gönderilecektir.</w:t>
      </w:r>
    </w:p>
    <w:p w14:paraId="57767556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Modem Kullanımı: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 Tarife ücretinin 75 TL’si modem kullanım ücretidir; toplam tarife fiyatına bu ücret </w:t>
      </w:r>
      <w:proofErr w:type="gramStart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dahildir</w:t>
      </w:r>
      <w:proofErr w:type="gramEnd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.</w:t>
      </w:r>
    </w:p>
    <w:p w14:paraId="76805AB3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Modem: 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Abonelik iptali halinde, ücretsiz temin edilen modem eksiksiz ve çalışır durumda iade edilmelidir. Modemin iade edilmemesi durumunda, 4.000 TL cihaz bedeli abonenin faturasına yansıtılır.</w:t>
      </w:r>
    </w:p>
    <w:p w14:paraId="35248BE6" w14:textId="77777777" w:rsidR="006B6770" w:rsidRPr="006B6770" w:rsidRDefault="006B6770" w:rsidP="006B67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6B67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Bireysel Kullanım: </w:t>
      </w:r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Sunulan hizmet bireysel kullanım içindir, ticari amaçla kullanılamaz. </w:t>
      </w:r>
      <w:proofErr w:type="spellStart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AresNet</w:t>
      </w:r>
      <w:proofErr w:type="spellEnd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böyle bir kullanımdan şüphelenmesi halinde, abonelik sözleşmesinde de belirtildiği üzere ve aboneyi koruma amacı ile öncelikle aboneyi uyarır. Abonenin kullanımında ticari amaç tespit edilmesi halinde; </w:t>
      </w:r>
      <w:proofErr w:type="spellStart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AresNet</w:t>
      </w:r>
      <w:proofErr w:type="spellEnd"/>
      <w:r w:rsidRPr="006B677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, hattı kullanıma kapatma ve tek taraflı iptal hakkını saklı tutar.</w:t>
      </w:r>
    </w:p>
    <w:p w14:paraId="5617CE98" w14:textId="77777777" w:rsidR="00F2507A" w:rsidRDefault="00F2507A">
      <w:bookmarkStart w:id="0" w:name="_GoBack"/>
      <w:bookmarkEnd w:id="0"/>
    </w:p>
    <w:sectPr w:rsidR="00F2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C4093"/>
    <w:multiLevelType w:val="multilevel"/>
    <w:tmpl w:val="F114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770"/>
    <w:rsid w:val="006B6770"/>
    <w:rsid w:val="00AF4463"/>
    <w:rsid w:val="00F2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8601"/>
  <w15:chartTrackingRefBased/>
  <w15:docId w15:val="{79D0B13E-6C03-495C-BC55-5EC793E5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B6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aresnet ali gök</dc:creator>
  <cp:keywords/>
  <dc:description/>
  <cp:lastModifiedBy>aresnet ali gök</cp:lastModifiedBy>
  <cp:revision>1</cp:revision>
  <dcterms:created xsi:type="dcterms:W3CDTF">2026-07-02T12:52:00Z</dcterms:created>
  <dcterms:modified xsi:type="dcterms:W3CDTF">2026-07-02T12:52:00Z</dcterms:modified>
</cp:coreProperties>
</file>